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pPr w:leftFromText="187" w:rightFromText="187" w:horzAnchor="margin" w:tblpXSpec="center" w:tblpYSpec="bottom"/>
        <w:tblW w:w="385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8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>
            <w:pPr>
              <w:pStyle w:val="19"/>
              <w:spacing w:line="440" w:lineRule="exact"/>
              <w:jc w:val="center"/>
              <w:rPr>
                <w:rFonts w:asciiTheme="majorEastAsia" w:hAnsiTheme="majorEastAsia" w:eastAsiaTheme="majorEastAsia" w:cstheme="maj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2022年10月</w:t>
            </w:r>
            <w:bookmarkStart w:id="11" w:name="_GoBack"/>
            <w:bookmarkEnd w:id="11"/>
          </w:p>
        </w:tc>
      </w:tr>
    </w:tbl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  <w:r>
        <w:rPr>
          <w:rFonts w:hint="eastAsia" w:asciiTheme="majorEastAsia" w:hAnsiTheme="majorEastAsia" w:eastAsiaTheme="majorEastAsia" w:cstheme="majorEastAsia"/>
          <w:b/>
        </w:rPr>
        <w:drawing>
          <wp:inline distT="0" distB="0" distL="114300" distR="114300">
            <wp:extent cx="2292350" cy="452120"/>
            <wp:effectExtent l="0" t="0" r="889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tbl>
      <w:tblPr>
        <w:tblStyle w:val="13"/>
        <w:tblpPr w:leftFromText="187" w:rightFromText="187" w:vertAnchor="page" w:horzAnchor="margin" w:tblpXSpec="center" w:tblpY="6091"/>
        <w:tblW w:w="3339" w:type="pct"/>
        <w:tblInd w:w="0" w:type="dxa"/>
        <w:tblBorders>
          <w:top w:val="none" w:color="auto" w:sz="0" w:space="0"/>
          <w:left w:val="single" w:color="5B9BD5" w:themeColor="accent1" w:sz="12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44" w:type="dxa"/>
          <w:bottom w:w="0" w:type="dxa"/>
          <w:right w:w="115" w:type="dxa"/>
        </w:tblCellMar>
      </w:tblPr>
      <w:tblGrid>
        <w:gridCol w:w="5700"/>
      </w:tblGrid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61" w:hRule="atLeast"/>
        </w:trPr>
        <w:tc>
          <w:tcPr>
            <w:tcW w:w="62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>
            <w:pPr>
              <w:pStyle w:val="19"/>
              <w:jc w:val="both"/>
              <w:rPr>
                <w:rFonts w:asciiTheme="majorEastAsia" w:hAnsiTheme="majorEastAsia" w:eastAsiaTheme="majorEastAsia" w:cstheme="majorEastAsia"/>
                <w:color w:val="2E75B6" w:themeColor="accent1" w:themeShade="BF"/>
                <w:sz w:val="24"/>
                <w:szCs w:val="24"/>
              </w:rPr>
            </w:pPr>
            <w:sdt>
              <w:sdtPr>
                <w:rPr>
                  <w:rFonts w:hint="eastAsia" w:asciiTheme="majorEastAsia" w:hAnsiTheme="majorEastAsia" w:eastAsiaTheme="majorEastAsia" w:cstheme="majorEastAsia"/>
                  <w:bCs/>
                  <w:color w:val="000000"/>
                  <w:sz w:val="52"/>
                  <w:szCs w:val="52"/>
                </w:rPr>
                <w:alias w:val="公司"/>
                <w:id w:val="13406915"/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hint="eastAsia" w:asciiTheme="majorEastAsia" w:hAnsiTheme="majorEastAsia" w:eastAsiaTheme="majorEastAsia" w:cstheme="majorEastAsia"/>
                  <w:b/>
                  <w:bCs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Theme="majorEastAsia" w:hAnsiTheme="majorEastAsia" w:eastAsiaTheme="majorEastAsia" w:cstheme="majorEastAsia"/>
                    <w:bCs/>
                    <w:color w:val="000000"/>
                    <w:sz w:val="52"/>
                    <w:szCs w:val="52"/>
                  </w:rPr>
                  <w:t xml:space="preserve">     </w:t>
                </w:r>
              </w:sdtContent>
            </w:sdt>
          </w:p>
        </w:tc>
      </w:tr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44" w:type="dxa"/>
            <w:bottom w:w="0" w:type="dxa"/>
            <w:right w:w="115" w:type="dxa"/>
          </w:tblCellMar>
        </w:tblPrEx>
        <w:trPr>
          <w:trHeight w:val="90" w:hRule="atLeast"/>
        </w:trPr>
        <w:tc>
          <w:tcPr>
            <w:tcW w:w="6211" w:type="dxa"/>
          </w:tcPr>
          <w:p>
            <w:pPr>
              <w:pStyle w:val="19"/>
              <w:spacing w:line="440" w:lineRule="exact"/>
              <w:jc w:val="both"/>
              <w:rPr>
                <w:rFonts w:asciiTheme="majorEastAsia" w:hAnsiTheme="majorEastAsia" w:eastAsiaTheme="majorEastAsia" w:cstheme="majorEastAsia"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sdt>
              <w:sdtPr>
                <w:rPr>
                  <w:rFonts w:hint="eastAsia" w:asciiTheme="majorEastAsia" w:hAnsiTheme="majorEastAsia" w:eastAsiaTheme="majorEastAsia" w:cstheme="majorEastAsia"/>
                  <w:bCs/>
                  <w:color w:val="000000"/>
                  <w:sz w:val="24"/>
                  <w:szCs w:val="24"/>
                </w:rPr>
                <w:alias w:val="标题"/>
                <w:id w:val="1340691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hint="eastAsia" w:asciiTheme="majorEastAsia" w:hAnsiTheme="majorEastAsia" w:eastAsiaTheme="majorEastAsia" w:cstheme="majorEastAsia"/>
                  <w:b/>
                  <w:bCs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hint="eastAsia" w:asciiTheme="majorEastAsia" w:hAnsiTheme="majorEastAsia" w:eastAsiaTheme="majorEastAsia" w:cstheme="majorEastAsia"/>
                    <w:b/>
                    <w:color w:val="000000"/>
                    <w:sz w:val="32"/>
                    <w:szCs w:val="32"/>
                    <w:lang w:eastAsia="zh-CN"/>
                  </w:rPr>
                  <w:t>供应商操作手册</w:t>
                </w:r>
              </w:sdtContent>
            </w:sdt>
          </w:p>
        </w:tc>
      </w:tr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44" w:type="dxa"/>
            <w:bottom w:w="0" w:type="dxa"/>
            <w:right w:w="115" w:type="dxa"/>
          </w:tblCellMar>
        </w:tblPrEx>
        <w:trPr>
          <w:trHeight w:val="445" w:hRule="atLeast"/>
        </w:trPr>
        <w:tc>
          <w:tcPr>
            <w:tcW w:w="62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rFonts w:hint="eastAsia" w:asciiTheme="majorEastAsia" w:hAnsiTheme="majorEastAsia" w:eastAsiaTheme="majorEastAsia" w:cstheme="majorEastAsia"/>
                <w:bCs/>
                <w:color w:val="2E75B6" w:themeColor="accent1" w:themeShade="BF"/>
                <w:sz w:val="32"/>
                <w:szCs w:val="32"/>
              </w:rPr>
              <w:alias w:val="副标题"/>
              <w:id w:val="13406923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>
              <w:rPr>
                <w:rFonts w:hint="eastAsia" w:asciiTheme="majorEastAsia" w:hAnsiTheme="majorEastAsia" w:eastAsiaTheme="majorEastAsia" w:cstheme="majorEastAsia"/>
                <w:b/>
                <w:bCs/>
                <w:color w:val="2E75B6" w:themeColor="accent1" w:themeShade="BF"/>
                <w:sz w:val="24"/>
                <w:szCs w:val="24"/>
              </w:rPr>
            </w:sdtEndPr>
            <w:sdtContent>
              <w:p>
                <w:pPr>
                  <w:pStyle w:val="19"/>
                  <w:spacing w:line="440" w:lineRule="exact"/>
                  <w:jc w:val="both"/>
                  <w:rPr>
                    <w:rFonts w:asciiTheme="majorEastAsia" w:hAnsiTheme="majorEastAsia" w:eastAsiaTheme="majorEastAsia" w:cstheme="majorEastAsia"/>
                    <w:b/>
                    <w:bCs/>
                    <w:color w:val="2E75B6" w:themeColor="accent1" w:themeShade="BF"/>
                    <w:sz w:val="24"/>
                    <w:szCs w:val="24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b/>
                    <w:color w:val="2E75B6" w:themeColor="accent1" w:themeShade="BF"/>
                    <w:sz w:val="32"/>
                    <w:szCs w:val="32"/>
                  </w:rPr>
                  <w:t>V1.0</w:t>
                </w:r>
              </w:p>
            </w:sdtContent>
          </w:sdt>
          <w:p>
            <w:pPr>
              <w:pStyle w:val="19"/>
              <w:spacing w:line="440" w:lineRule="exact"/>
              <w:jc w:val="both"/>
              <w:rPr>
                <w:rFonts w:asciiTheme="majorEastAsia" w:hAnsiTheme="majorEastAsia" w:eastAsiaTheme="majorEastAsia" w:cstheme="majorEastAsia"/>
                <w:color w:val="2E75B6" w:themeColor="accent1" w:themeShade="BF"/>
                <w:sz w:val="24"/>
                <w:szCs w:val="24"/>
              </w:rPr>
            </w:pPr>
          </w:p>
        </w:tc>
      </w:tr>
    </w:tbl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spacing w:before="31" w:after="31"/>
        <w:rPr>
          <w:rFonts w:asciiTheme="majorEastAsia" w:hAnsiTheme="majorEastAsia" w:eastAsiaTheme="majorEastAsia" w:cstheme="majorEastAsia"/>
          <w:b/>
        </w:rPr>
      </w:pPr>
    </w:p>
    <w:p>
      <w:pPr>
        <w:pStyle w:val="18"/>
        <w:spacing w:before="31" w:after="31"/>
        <w:rPr>
          <w:rFonts w:asciiTheme="majorEastAsia" w:hAnsiTheme="majorEastAsia" w:eastAsiaTheme="majorEastAsia" w:cstheme="majorEastAsia"/>
          <w:sz w:val="24"/>
          <w:szCs w:val="24"/>
        </w:rPr>
        <w:sectPr>
          <w:headerReference r:id="rId4" w:type="default"/>
          <w:pgSz w:w="11906" w:h="16838"/>
          <w:pgMar w:top="1440" w:right="1800" w:bottom="1440" w:left="1800" w:header="850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hint="eastAsia" w:asciiTheme="majorEastAsia" w:hAnsiTheme="majorEastAsia" w:eastAsiaTheme="majorEastAsia" w:cstheme="majorEastAsia"/>
        </w:rPr>
        <w:id w:val="147479445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b/>
        </w:rPr>
      </w:sdtEndPr>
      <w:sdtContent>
        <w:p>
          <w:pPr>
            <w:spacing w:before="62" w:beforeLines="20" w:after="62" w:afterLines="20"/>
            <w:jc w:val="center"/>
            <w:rPr>
              <w:rFonts w:asciiTheme="majorEastAsia" w:hAnsiTheme="majorEastAsia" w:eastAsiaTheme="majorEastAsia" w:cstheme="majorEastAsia"/>
            </w:rPr>
          </w:pPr>
          <w:r>
            <w:rPr>
              <w:rFonts w:hint="eastAsia" w:asciiTheme="majorEastAsia" w:hAnsiTheme="majorEastAsia" w:eastAsiaTheme="majorEastAsia" w:cstheme="majorEastAsia"/>
            </w:rPr>
            <w:t>目录</w:t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instrText xml:space="preserve">TOC \o "1-2" \h \u </w:instrTex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instrText xml:space="preserve"> HYPERLINK \l _Toc31943 </w:instrTex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浏览器要求</w:t>
          </w:r>
          <w:r>
            <w:tab/>
          </w:r>
          <w:r>
            <w:fldChar w:fldCharType="begin"/>
          </w:r>
          <w:r>
            <w:instrText xml:space="preserve"> PAGEREF _Toc31943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_Toc7728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阅读对象</w:t>
          </w:r>
          <w:r>
            <w:tab/>
          </w:r>
          <w:r>
            <w:fldChar w:fldCharType="begin"/>
          </w:r>
          <w:r>
            <w:instrText xml:space="preserve"> PAGEREF _Toc7728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_Toc12499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业务操作介绍</w:t>
          </w:r>
          <w:r>
            <w:tab/>
          </w:r>
          <w:r>
            <w:fldChar w:fldCharType="begin"/>
          </w:r>
          <w:r>
            <w:instrText xml:space="preserve"> PAGEREF _Toc12499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_Toc5825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3.1网址及供应商账号注册</w:t>
          </w:r>
          <w:r>
            <w:tab/>
          </w:r>
          <w:r>
            <w:fldChar w:fldCharType="begin"/>
          </w:r>
          <w:r>
            <w:instrText xml:space="preserve"> PAGEREF _Toc5825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_Toc17444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3.2供应商登录</w:t>
          </w:r>
          <w:r>
            <w:tab/>
          </w:r>
          <w:r>
            <w:fldChar w:fldCharType="begin"/>
          </w:r>
          <w:r>
            <w:instrText xml:space="preserve"> PAGEREF _Toc17444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_Toc13414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3.3密码找回</w:t>
          </w:r>
          <w:r>
            <w:tab/>
          </w:r>
          <w:r>
            <w:fldChar w:fldCharType="begin"/>
          </w:r>
          <w:r>
            <w:instrText xml:space="preserve"> PAGEREF _Toc13414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_Toc30866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3.4编辑申报材料</w:t>
          </w:r>
          <w:r>
            <w:tab/>
          </w:r>
          <w:r>
            <w:fldChar w:fldCharType="begin"/>
          </w:r>
          <w:r>
            <w:instrText xml:space="preserve"> PAGEREF _Toc30866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_Toc12965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3.5供应商账号管理</w:t>
          </w:r>
          <w:r>
            <w:tab/>
          </w:r>
          <w:r>
            <w:fldChar w:fldCharType="begin"/>
          </w:r>
          <w:r>
            <w:instrText xml:space="preserve"> PAGEREF _Toc12965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_Toc24661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3.6供应商服务大厅</w:t>
          </w:r>
          <w:r>
            <w:tab/>
          </w:r>
          <w:r>
            <w:fldChar w:fldCharType="begin"/>
          </w:r>
          <w:r>
            <w:instrText xml:space="preserve"> PAGEREF _Toc24661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_Toc13438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3.7问卷管理</w:t>
          </w:r>
          <w:r>
            <w:tab/>
          </w:r>
          <w:r>
            <w:fldChar w:fldCharType="begin"/>
          </w:r>
          <w:r>
            <w:instrText xml:space="preserve"> PAGEREF _Toc13438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 w:cstheme="majorEastAsia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</w:rPr>
            <w:instrText xml:space="preserve"> HYPERLINK \l _Toc3461 </w:instrText>
          </w:r>
          <w:r>
            <w:rPr>
              <w:rFonts w:hint="eastAsia" w:asciiTheme="majorEastAsia" w:hAnsiTheme="majorEastAsia" w:eastAsiaTheme="majorEastAsia" w:cstheme="majorEastAsia"/>
            </w:rPr>
            <w:fldChar w:fldCharType="separate"/>
          </w:r>
          <w:r>
            <w:rPr>
              <w:rFonts w:hint="eastAsia"/>
            </w:rPr>
            <w:t>3.</w:t>
          </w:r>
          <w:r>
            <w:t>8</w:t>
          </w:r>
          <w:r>
            <w:rPr>
              <w:rFonts w:hint="eastAsia"/>
            </w:rPr>
            <w:t>办理</w:t>
          </w:r>
          <w:r>
            <w:t>CA</w:t>
          </w:r>
          <w:r>
            <w:tab/>
          </w:r>
          <w:r>
            <w:fldChar w:fldCharType="begin"/>
          </w:r>
          <w:r>
            <w:instrText xml:space="preserve"> PAGEREF _Toc3461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  <w:p>
          <w:pPr>
            <w:spacing w:before="62" w:beforeLines="20" w:after="62" w:afterLines="20"/>
            <w:rPr>
              <w:rFonts w:asciiTheme="majorEastAsia" w:hAnsiTheme="majorEastAsia" w:eastAsiaTheme="majorEastAsia" w:cstheme="majorEastAsia"/>
              <w:b/>
            </w:rPr>
            <w:sectPr>
              <w:headerReference r:id="rId5" w:type="default"/>
              <w:pgSz w:w="11906" w:h="16838"/>
              <w:pgMar w:top="1440" w:right="1800" w:bottom="1440" w:left="1800" w:header="850" w:footer="992" w:gutter="0"/>
              <w:pgNumType w:start="0"/>
              <w:cols w:space="425" w:num="1"/>
              <w:docGrid w:type="lines" w:linePitch="312" w:charSpace="0"/>
            </w:sectPr>
          </w:pPr>
          <w:r>
            <w:rPr>
              <w:rFonts w:hint="eastAsia" w:asciiTheme="majorEastAsia" w:hAnsiTheme="majorEastAsia" w:eastAsiaTheme="majorEastAsia" w:cstheme="majorEastAsia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</w:pPr>
      <w:bookmarkStart w:id="0" w:name="_Toc31943"/>
      <w:r>
        <w:rPr>
          <w:rFonts w:hint="eastAsia"/>
        </w:rPr>
        <w:t>浏览器要求</w:t>
      </w:r>
      <w:bookmarkEnd w:id="0"/>
    </w:p>
    <w:p>
      <w:pPr>
        <w:spacing w:before="31" w:after="31"/>
        <w:ind w:firstLine="480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推荐使用谷歌浏览器。</w:t>
      </w:r>
    </w:p>
    <w:p>
      <w:pPr>
        <w:pStyle w:val="2"/>
        <w:numPr>
          <w:ilvl w:val="0"/>
          <w:numId w:val="2"/>
        </w:numPr>
      </w:pPr>
      <w:bookmarkStart w:id="1" w:name="_Toc7728"/>
      <w:r>
        <w:rPr>
          <w:rFonts w:hint="eastAsia"/>
        </w:rPr>
        <w:t>阅读对象</w:t>
      </w:r>
      <w:bookmarkEnd w:id="1"/>
    </w:p>
    <w:p>
      <w:pPr>
        <w:spacing w:before="31" w:after="31"/>
        <w:ind w:firstLine="480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本手册的预期读者为：浙江省机场集团招标管理系统的供应商用户。</w:t>
      </w:r>
    </w:p>
    <w:p>
      <w:pPr>
        <w:pStyle w:val="2"/>
        <w:numPr>
          <w:ilvl w:val="0"/>
          <w:numId w:val="2"/>
        </w:numPr>
      </w:pPr>
      <w:bookmarkStart w:id="2" w:name="_Toc12499"/>
      <w:r>
        <w:rPr>
          <w:rFonts w:hint="eastAsia"/>
        </w:rPr>
        <w:t>业务操作介绍</w:t>
      </w:r>
      <w:bookmarkEnd w:id="2"/>
    </w:p>
    <w:p>
      <w:pPr>
        <w:pStyle w:val="3"/>
      </w:pPr>
      <w:bookmarkStart w:id="3" w:name="_Toc5825"/>
      <w:r>
        <w:rPr>
          <w:rFonts w:hint="eastAsia"/>
        </w:rPr>
        <w:t>3.1网址及供应商账号注册</w:t>
      </w:r>
      <w:bookmarkEnd w:id="3"/>
    </w:p>
    <w:p>
      <w:pPr>
        <w:spacing w:before="31" w:after="31" w:line="360" w:lineRule="auto"/>
        <w:ind w:left="480"/>
      </w:pPr>
      <w:r>
        <w:rPr>
          <w:rFonts w:hint="eastAsia"/>
        </w:rPr>
        <w:t>①浙江省机场集团招标管理系统网址：</w:t>
      </w:r>
      <w:r>
        <w:t>https://ebid.zjairports.com　　</w:t>
      </w:r>
    </w:p>
    <w:p>
      <w:pPr>
        <w:spacing w:before="31" w:after="31" w:line="360" w:lineRule="auto"/>
        <w:ind w:left="480"/>
      </w:pPr>
      <w:r>
        <w:rPr>
          <w:rFonts w:hint="eastAsia"/>
        </w:rPr>
        <w:t>②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进入浙江省机场集团招标管理系统网址，点击【</w:t>
      </w:r>
      <w:r>
        <w:rPr>
          <w:rFonts w:hint="eastAsia" w:asciiTheme="minorEastAsia" w:hAnsiTheme="minorEastAsia" w:cstheme="minorEastAsia"/>
        </w:rPr>
        <w:t>立即注册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】按钮，进入注册页。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8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4150" cy="2367280"/>
                  <wp:effectExtent l="0" t="0" r="8890" b="1016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ajorEastAsia" w:hAnsiTheme="majorEastAsia" w:eastAsiaTheme="majorEastAsia" w:cstheme="majorEastAsia"/>
        </w:rPr>
      </w:pP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</w:t>
      </w:r>
      <w:r>
        <w:rPr>
          <w:rFonts w:hint="eastAsia"/>
        </w:rPr>
        <w:t>③</w:t>
      </w:r>
      <w:r>
        <w:rPr>
          <w:rFonts w:hint="eastAsia" w:asciiTheme="minorEastAsia" w:hAnsiTheme="minorEastAsia" w:cstheme="minorEastAsia"/>
        </w:rPr>
        <w:t>用户注册：</w:t>
      </w:r>
    </w:p>
    <w:p>
      <w:pPr>
        <w:spacing w:before="31" w:after="31" w:line="360" w:lineRule="auto"/>
        <w:rPr>
          <w:rFonts w:asciiTheme="majorEastAsia" w:hAnsiTheme="majorEastAsia" w:eastAsiaTheme="majorEastAsia" w:cstheme="majorEastAsia"/>
        </w:rPr>
      </w:pPr>
      <w:r>
        <w:rPr>
          <w:rFonts w:hint="eastAsia" w:asciiTheme="minorEastAsia" w:hAnsiTheme="minorEastAsia" w:cstheme="minorEastAsia"/>
        </w:rPr>
        <w:t>　　a）阅读注册须知：请仔细阅读供应商注册服务协议条款内容，如无异议则点击【同意】，即可进入“填写基本信息”页。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1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drawing>
                <wp:inline distT="0" distB="0" distL="114300" distR="114300">
                  <wp:extent cx="5270500" cy="3947795"/>
                  <wp:effectExtent l="0" t="0" r="2540" b="14605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9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 w:line="360" w:lineRule="auto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b）进入“填写基本信息”页，填写供应商注册信息；若页面输入信息有任意一项未按要求，则弹出错误提醒。。</w:t>
      </w: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c）按要求正确填写相关信息后，点击【完成注册】，进入注册完成登录页面。</w:t>
      </w:r>
    </w:p>
    <w:p>
      <w:pPr>
        <w:pStyle w:val="18"/>
        <w:spacing w:before="31" w:after="31" w:line="360" w:lineRule="auto"/>
        <w:rPr>
          <w:rFonts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  <w:t>注：a）用户名和密码是登录平台的唯一凭证信息，请妥善保管。</w:t>
      </w:r>
    </w:p>
    <w:p>
      <w:pPr>
        <w:pStyle w:val="18"/>
        <w:spacing w:before="31" w:after="31" w:line="360" w:lineRule="auto"/>
        <w:rPr>
          <w:rFonts w:asciiTheme="minorEastAsia" w:hAnsiTheme="minorEastAsia" w:eastAsiaTheme="minorEastAsia" w:cstheme="minorEastAsia"/>
          <w:bCs w:val="0"/>
          <w:kern w:val="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　　</w:t>
      </w:r>
      <w:r>
        <w:rPr>
          <w:rFonts w:hint="eastAsia"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  <w:t>b）此处录入的联系人默认为本平台主联系人，其对应手机号可用于后续账号、密码找回，接收平台相关通知消息等，在准入审批通过前无法修改，请谨慎填写。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212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9865" cy="4688840"/>
                  <wp:effectExtent l="0" t="0" r="3175" b="508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468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④</w:t>
      </w:r>
      <w:r>
        <w:rPr>
          <w:rFonts w:hint="eastAsia" w:asciiTheme="minorEastAsia" w:hAnsiTheme="minorEastAsia" w:cstheme="minorEastAsia"/>
        </w:rPr>
        <w:t>点击【登录系统继续完善注册信息】或等待数秒后自动登录平台，继续以临时供应商身份编辑申报材料。</w:t>
      </w:r>
    </w:p>
    <w:p>
      <w:pPr>
        <w:spacing w:before="31" w:after="31"/>
        <w:rPr>
          <w:rFonts w:asciiTheme="minorEastAsia" w:hAnsiTheme="minorEastAsia" w:cstheme="minorEastAsia"/>
        </w:rPr>
      </w:pPr>
    </w:p>
    <w:p>
      <w:pPr>
        <w:pStyle w:val="3"/>
      </w:pPr>
      <w:bookmarkStart w:id="4" w:name="_Toc17444"/>
      <w:r>
        <w:rPr>
          <w:rFonts w:hint="eastAsia"/>
        </w:rPr>
        <w:t>3.2供应商登录</w:t>
      </w:r>
      <w:bookmarkEnd w:id="4"/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打开</w:t>
      </w:r>
      <w:r>
        <w:rPr>
          <w:rFonts w:hint="eastAsia"/>
        </w:rPr>
        <w:t>浙江省机场集团招标管理系统，</w:t>
      </w:r>
      <w:r>
        <w:rPr>
          <w:rFonts w:hint="eastAsia" w:asciiTheme="minorEastAsia" w:hAnsiTheme="minorEastAsia" w:cstheme="minorEastAsia"/>
        </w:rPr>
        <w:t>输入在平台注册时设置的用户名、密码和正确的验证码，点击“登录”按钮，即可进入系统，进行相关业务操作。</w:t>
      </w: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提示：若用户密码连续五次输入错误，则平台将会锁定用户账号，可点击【忘记密码】通过密码找回功能设置新密码后登录，具体操作请参考“密码找回”章节。</w:t>
      </w:r>
    </w:p>
    <w:p>
      <w:pPr>
        <w:pStyle w:val="6"/>
        <w:spacing w:before="31"/>
        <w:rPr>
          <w:rFonts w:asciiTheme="minorEastAsia" w:hAnsiTheme="minorEastAsia" w:cstheme="minorEastAsia"/>
        </w:rPr>
      </w:pPr>
    </w:p>
    <w:p>
      <w:pPr>
        <w:pStyle w:val="3"/>
      </w:pPr>
      <w:bookmarkStart w:id="5" w:name="_Toc13414"/>
      <w:r>
        <w:rPr>
          <w:rFonts w:hint="eastAsia"/>
        </w:rPr>
        <w:t>3.3密码找回</w:t>
      </w:r>
      <w:bookmarkEnd w:id="5"/>
    </w:p>
    <w:p>
      <w:pPr>
        <w:pStyle w:val="4"/>
      </w:pPr>
      <w:r>
        <w:rPr>
          <w:rFonts w:hint="eastAsia"/>
        </w:rPr>
        <w:t>3.3.1主联系人手机号码可以正常使用</w:t>
      </w:r>
    </w:p>
    <w:p>
      <w:pPr>
        <w:pStyle w:val="6"/>
        <w:spacing w:before="31" w:after="31" w:afterLines="10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供应商忘记用户名、密码，或遇到提示账号被锁定的情况，可通过【忘记密码】功能找回用户名、密码并解锁账号。</w:t>
      </w:r>
    </w:p>
    <w:p>
      <w:pPr>
        <w:pStyle w:val="6"/>
        <w:spacing w:before="31" w:after="31" w:afterLines="10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通过主联系人短信验证找回密码，操作如下：</w:t>
      </w:r>
    </w:p>
    <w:p>
      <w:pPr>
        <w:pStyle w:val="6"/>
        <w:spacing w:before="31" w:after="31" w:afterLines="10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①</w:t>
      </w:r>
      <w:r>
        <w:rPr>
          <w:rFonts w:hint="eastAsia" w:asciiTheme="minorEastAsia" w:hAnsiTheme="minorEastAsia" w:cstheme="minorEastAsia"/>
        </w:rPr>
        <w:t>点击【忘记密码】，进入“找回密码”页。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3040" cy="2395855"/>
                  <wp:effectExtent l="0" t="0" r="0" b="1206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6"/>
        <w:spacing w:before="31" w:after="31" w:afterLines="10"/>
        <w:rPr>
          <w:rFonts w:asciiTheme="minorEastAsia" w:hAnsiTheme="minorEastAsia" w:cstheme="minorEastAsia"/>
        </w:rPr>
      </w:pPr>
    </w:p>
    <w:p>
      <w:pPr>
        <w:pStyle w:val="6"/>
        <w:spacing w:before="31" w:after="31" w:afterLines="10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</w:t>
      </w:r>
      <w:r>
        <w:rPr>
          <w:rFonts w:hint="eastAsia"/>
        </w:rPr>
        <w:t>②</w:t>
      </w:r>
      <w:r>
        <w:rPr>
          <w:rFonts w:hint="eastAsia" w:asciiTheme="minorEastAsia" w:hAnsiTheme="minorEastAsia" w:cstheme="minorEastAsia"/>
        </w:rPr>
        <w:t>输入系统中提示的信息。</w:t>
      </w:r>
    </w:p>
    <w:p>
      <w:pPr>
        <w:pStyle w:val="6"/>
        <w:spacing w:before="31" w:after="31" w:afterLines="10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</w:t>
      </w:r>
      <w:r>
        <w:rPr>
          <w:rFonts w:hint="eastAsia" w:asciiTheme="minorEastAsia" w:hAnsiTheme="minorEastAsia" w:cstheme="minorEastAsia"/>
          <w:color w:val="FF0000"/>
        </w:rPr>
        <w:t>注：手机号码必须为注册账号时录入的主联系人手机号码。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2405" cy="2411730"/>
                  <wp:effectExtent l="0" t="0" r="635" b="11430"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18"/>
        <w:spacing w:before="0" w:beforeLines="0" w:after="0" w:afterLines="0" w:line="360" w:lineRule="auto"/>
        <w:ind w:firstLine="48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点击【确认修改】，系统将以短信形式发送用户名和密码到主联系人，请注意查收。</w:t>
      </w:r>
    </w:p>
    <w:p>
      <w:pPr>
        <w:spacing w:before="31" w:after="31"/>
      </w:pPr>
    </w:p>
    <w:p>
      <w:pPr>
        <w:pStyle w:val="4"/>
        <w:rPr>
          <w:rStyle w:val="17"/>
          <w:b/>
        </w:rPr>
      </w:pPr>
      <w:r>
        <w:rPr>
          <w:rFonts w:hint="eastAsia"/>
        </w:rPr>
        <w:t>3.3.1主联系人手机号码变更或不可用</w:t>
      </w:r>
    </w:p>
    <w:p>
      <w:pPr>
        <w:spacing w:before="31" w:after="31"/>
        <w:rPr>
          <w:rStyle w:val="17"/>
        </w:rPr>
      </w:pPr>
      <w:r>
        <w:rPr>
          <w:rFonts w:hint="eastAsia" w:asciiTheme="minorEastAsia" w:hAnsiTheme="minorEastAsia" w:cstheme="minorEastAsia"/>
        </w:rPr>
        <w:t>　　联系供应商管理员重置密码。</w:t>
      </w:r>
    </w:p>
    <w:p>
      <w:pPr>
        <w:spacing w:before="31" w:after="31"/>
        <w:rPr>
          <w:rFonts w:asciiTheme="minorEastAsia" w:hAnsiTheme="minorEastAsia" w:cstheme="minorEastAsia"/>
        </w:rPr>
      </w:pPr>
    </w:p>
    <w:p>
      <w:pPr>
        <w:pStyle w:val="3"/>
      </w:pPr>
      <w:bookmarkStart w:id="6" w:name="_Toc30866"/>
      <w:r>
        <w:rPr>
          <w:rFonts w:hint="eastAsia"/>
        </w:rPr>
        <w:t>3.4编辑申报材料</w:t>
      </w:r>
      <w:bookmarkEnd w:id="6"/>
    </w:p>
    <w:p>
      <w:pPr>
        <w:spacing w:before="31" w:after="31" w:line="360" w:lineRule="auto"/>
      </w:pPr>
      <w:r>
        <w:rPr>
          <w:rFonts w:hint="eastAsia" w:asciiTheme="minorEastAsia" w:hAnsiTheme="minorEastAsia" w:cstheme="minorEastAsia"/>
          <w:lang w:val="en-AU"/>
        </w:rPr>
        <w:t>　　注册成功的</w:t>
      </w:r>
      <w:r>
        <w:rPr>
          <w:rFonts w:hint="eastAsia" w:asciiTheme="minorEastAsia" w:hAnsiTheme="minorEastAsia" w:cstheme="minorEastAsia"/>
        </w:rPr>
        <w:t>临时</w:t>
      </w:r>
      <w:r>
        <w:rPr>
          <w:rFonts w:hint="eastAsia" w:asciiTheme="minorEastAsia" w:hAnsiTheme="minorEastAsia" w:cstheme="minorEastAsia"/>
          <w:lang w:val="en-AU"/>
        </w:rPr>
        <w:t>供应商登录</w:t>
      </w:r>
      <w:r>
        <w:rPr>
          <w:rFonts w:hint="eastAsia" w:asciiTheme="minorEastAsia" w:hAnsiTheme="minorEastAsia" w:cstheme="minorEastAsia"/>
        </w:rPr>
        <w:t>系统</w:t>
      </w:r>
      <w:r>
        <w:rPr>
          <w:rFonts w:hint="eastAsia" w:asciiTheme="minorEastAsia" w:hAnsiTheme="minorEastAsia" w:cstheme="minorEastAsia"/>
          <w:lang w:val="en-AU"/>
        </w:rPr>
        <w:t>后，需要完善信息、填写申报材料，申报供应商一共包含五步：</w:t>
      </w:r>
      <w:r>
        <w:rPr>
          <w:rFonts w:hint="eastAsia" w:asciiTheme="minorEastAsia" w:hAnsiTheme="minorEastAsia" w:cstheme="minorEastAsia"/>
        </w:rPr>
        <w:t>完善</w:t>
      </w:r>
      <w:r>
        <w:rPr>
          <w:rFonts w:hint="eastAsia" w:asciiTheme="minorEastAsia" w:hAnsiTheme="minorEastAsia" w:cstheme="minorEastAsia"/>
          <w:lang w:val="en-AU"/>
        </w:rPr>
        <w:t>基本信息、</w:t>
      </w:r>
      <w:r>
        <w:rPr>
          <w:rFonts w:hint="eastAsia" w:asciiTheme="minorEastAsia" w:hAnsiTheme="minorEastAsia" w:cstheme="minorEastAsia"/>
        </w:rPr>
        <w:t>完善</w:t>
      </w:r>
      <w:r>
        <w:rPr>
          <w:rFonts w:hint="eastAsia" w:asciiTheme="minorEastAsia" w:hAnsiTheme="minorEastAsia" w:cstheme="minorEastAsia"/>
          <w:lang w:val="en-AU"/>
        </w:rPr>
        <w:t>联系人信息、</w:t>
      </w:r>
      <w:r>
        <w:rPr>
          <w:rFonts w:hint="eastAsia" w:asciiTheme="minorEastAsia" w:hAnsiTheme="minorEastAsia" w:cstheme="minorEastAsia"/>
        </w:rPr>
        <w:t>添加</w:t>
      </w:r>
      <w:r>
        <w:rPr>
          <w:rFonts w:hint="eastAsia" w:asciiTheme="minorEastAsia" w:hAnsiTheme="minorEastAsia" w:cstheme="minorEastAsia"/>
          <w:lang w:val="en-AU"/>
        </w:rPr>
        <w:t>企业资质、</w:t>
      </w:r>
      <w:r>
        <w:rPr>
          <w:rFonts w:hint="eastAsia" w:asciiTheme="minorEastAsia" w:hAnsiTheme="minorEastAsia" w:cstheme="minorEastAsia"/>
        </w:rPr>
        <w:t>添加主要业绩</w:t>
      </w:r>
      <w:r>
        <w:rPr>
          <w:rFonts w:hint="eastAsia" w:asciiTheme="minorEastAsia" w:hAnsiTheme="minorEastAsia" w:cstheme="minorEastAsia"/>
          <w:lang w:val="en-AU"/>
        </w:rPr>
        <w:t>、</w:t>
      </w:r>
      <w:r>
        <w:rPr>
          <w:rFonts w:hint="eastAsia" w:asciiTheme="minorEastAsia" w:hAnsiTheme="minorEastAsia" w:cstheme="minorEastAsia"/>
        </w:rPr>
        <w:t>添加财务状况</w:t>
      </w:r>
      <w:r>
        <w:rPr>
          <w:rFonts w:hint="eastAsia" w:asciiTheme="minorEastAsia" w:hAnsiTheme="minorEastAsia" w:cstheme="minorEastAsia"/>
          <w:lang w:val="en-AU"/>
        </w:rPr>
        <w:t>。</w:t>
      </w: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①编辑申报资料-基本信息</w:t>
      </w:r>
    </w:p>
    <w:p>
      <w:pPr>
        <w:pStyle w:val="18"/>
        <w:spacing w:before="31" w:after="31" w:line="360" w:lineRule="auto"/>
        <w:rPr>
          <w:rFonts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  <w:t>注：a）《营业执照》扫描件，须加盖公章再上传至系统。</w:t>
      </w:r>
    </w:p>
    <w:p>
      <w:pPr>
        <w:pStyle w:val="18"/>
        <w:spacing w:before="31" w:after="31" w:line="360" w:lineRule="auto"/>
        <w:rPr>
          <w:rFonts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　　</w:t>
      </w:r>
      <w:r>
        <w:rPr>
          <w:rFonts w:hint="eastAsia" w:asciiTheme="minorEastAsia" w:hAnsiTheme="minorEastAsia" w:eastAsiaTheme="minorEastAsia" w:cstheme="minorEastAsia"/>
          <w:bCs w:val="0"/>
          <w:color w:val="FF0000"/>
          <w:kern w:val="2"/>
          <w:sz w:val="24"/>
          <w:szCs w:val="24"/>
        </w:rPr>
        <w:t>b）《供应商注册授权书》下载模板并按要求填写后，须加盖公章，再将扫描件上传至系统。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4785" cy="2046605"/>
                  <wp:effectExtent l="0" t="0" r="8255" b="1079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</w:pPr>
            <w:r>
              <w:drawing>
                <wp:inline distT="0" distB="0" distL="114300" distR="114300">
                  <wp:extent cx="5273040" cy="1842770"/>
                  <wp:effectExtent l="0" t="0" r="0" b="127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18"/>
        <w:spacing w:before="31" w:after="31" w:line="20" w:lineRule="atLeast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pStyle w:val="18"/>
        <w:spacing w:before="31" w:after="31" w:line="360" w:lineRule="auto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　　②编辑申报资料-联系人信息</w:t>
      </w:r>
    </w:p>
    <w:p>
      <w:pPr>
        <w:spacing w:before="31" w:after="31" w:line="360" w:lineRule="auto"/>
        <w:ind w:firstLine="480"/>
      </w:pPr>
      <w:r>
        <w:rPr>
          <w:rFonts w:hint="eastAsia"/>
        </w:rPr>
        <w:t>a）在操作区点击【编辑】，补全主联系人信息，联系人姓名、手机号、邮箱、联系人座机均为必填信息。</w:t>
      </w:r>
    </w:p>
    <w:p>
      <w:pPr>
        <w:spacing w:before="31" w:after="31" w:line="360" w:lineRule="auto"/>
        <w:ind w:firstLine="480"/>
      </w:pPr>
      <w:r>
        <w:t>提示：</w:t>
      </w:r>
      <w:r>
        <w:rPr>
          <w:rFonts w:hint="eastAsia"/>
        </w:rPr>
        <w:t>系统</w:t>
      </w:r>
      <w:r>
        <w:t>默认带入注册时填写的联系人信息作为主联系人，主联系人手机号将接收系统自动发送的短信。当前编辑状态</w:t>
      </w:r>
      <w:r>
        <w:rPr>
          <w:rFonts w:hint="eastAsia"/>
        </w:rPr>
        <w:t>下，</w:t>
      </w:r>
      <w:r>
        <w:t>不允许删除或变更（若需变更主联系人，请在申请成功后变更）</w:t>
      </w:r>
      <w:r>
        <w:rPr>
          <w:rFonts w:hint="eastAsia"/>
        </w:rPr>
        <w:t>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0340" cy="1108710"/>
                  <wp:effectExtent l="0" t="0" r="12700" b="3810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/>
        <w:ind w:firstLine="480"/>
      </w:pPr>
      <w:r>
        <w:t>b）</w:t>
      </w:r>
      <w:r>
        <w:rPr>
          <w:rFonts w:hint="eastAsia"/>
        </w:rPr>
        <w:t>点击【新增联系人】按钮，可增加联系人。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9865" cy="1334135"/>
                  <wp:effectExtent l="0" t="0" r="3175" b="6985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18"/>
        <w:spacing w:before="31" w:after="31" w:line="20" w:lineRule="atLeast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pStyle w:val="18"/>
        <w:spacing w:before="31" w:after="31" w:line="360" w:lineRule="auto"/>
        <w:ind w:firstLine="480"/>
        <w:rPr>
          <w:rFonts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③编辑申报资料-企业资质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（至少填写一条）</w:t>
      </w:r>
    </w:p>
    <w:p>
      <w:pPr>
        <w:spacing w:before="31" w:after="31" w:line="360" w:lineRule="auto"/>
        <w:ind w:firstLine="480"/>
      </w:pPr>
      <w:r>
        <w:rPr>
          <w:rFonts w:hint="eastAsia"/>
        </w:rPr>
        <w:t>a）点击【添加资质证书】，</w:t>
      </w:r>
      <w:r>
        <w:rPr>
          <w:rFonts w:hint="eastAsia" w:asciiTheme="minorEastAsia" w:hAnsiTheme="minorEastAsia" w:cstheme="minorEastAsia"/>
        </w:rPr>
        <w:t>在</w:t>
      </w:r>
      <w:r>
        <w:rPr>
          <w:rFonts w:hint="eastAsia"/>
        </w:rPr>
        <w:t>弹窗中按要求填写/上传相关内容，点击【确定】。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2880" cy="1307465"/>
                  <wp:effectExtent l="0" t="0" r="10160" b="3175"/>
                  <wp:docPr id="2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</w:pPr>
            <w:r>
              <w:drawing>
                <wp:inline distT="0" distB="0" distL="114300" distR="114300">
                  <wp:extent cx="5262245" cy="1507490"/>
                  <wp:effectExtent l="0" t="0" r="10795" b="1270"/>
                  <wp:docPr id="2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/>
      </w:pPr>
      <w:r>
        <w:rPr>
          <w:rFonts w:hint="eastAsia"/>
        </w:rPr>
        <w:t>　　b）在操作区，可编辑、查看、删除，当前添加的证书信息。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9865" cy="1445260"/>
                  <wp:effectExtent l="0" t="0" r="3175" b="2540"/>
                  <wp:docPr id="2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pStyle w:val="18"/>
        <w:spacing w:before="31" w:after="31" w:line="360" w:lineRule="auto"/>
        <w:ind w:firstLine="480"/>
        <w:rPr>
          <w:rFonts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④编辑申报资料-主要业绩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（至少填写一条）</w:t>
      </w:r>
    </w:p>
    <w:p>
      <w:pPr>
        <w:spacing w:before="31" w:after="31" w:line="360" w:lineRule="auto"/>
        <w:ind w:firstLine="480"/>
      </w:pPr>
      <w:r>
        <w:rPr>
          <w:rFonts w:hint="eastAsia"/>
        </w:rPr>
        <w:t>a）点击【添加业绩】，</w:t>
      </w:r>
      <w:r>
        <w:rPr>
          <w:rFonts w:hint="eastAsia" w:asciiTheme="minorEastAsia" w:hAnsiTheme="minorEastAsia" w:cstheme="minorEastAsia"/>
        </w:rPr>
        <w:t>在</w:t>
      </w:r>
      <w:r>
        <w:rPr>
          <w:rFonts w:hint="eastAsia"/>
        </w:rPr>
        <w:t>弹窗中按要求填写/上传相关内容，点击【确定】。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2405" cy="1338580"/>
                  <wp:effectExtent l="0" t="0" r="635" b="2540"/>
                  <wp:docPr id="2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8595" cy="1630045"/>
                  <wp:effectExtent l="0" t="0" r="4445" b="635"/>
                  <wp:docPr id="3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/>
      </w:pPr>
      <w:r>
        <w:rPr>
          <w:rFonts w:hint="eastAsia"/>
        </w:rPr>
        <w:t>　　b）在操作区，可编辑、查看、删除，当前添加的</w:t>
      </w:r>
      <w:r>
        <w:rPr>
          <w:rFonts w:hint="eastAsia" w:asciiTheme="minorEastAsia" w:hAnsiTheme="minorEastAsia" w:cstheme="minorEastAsia"/>
        </w:rPr>
        <w:t>业绩</w:t>
      </w:r>
      <w:r>
        <w:rPr>
          <w:rFonts w:hint="eastAsia"/>
        </w:rPr>
        <w:t>信息。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1135" cy="1186180"/>
                  <wp:effectExtent l="0" t="0" r="1905" b="2540"/>
                  <wp:docPr id="3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 w:line="20" w:lineRule="atLeast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  <w:b/>
        </w:rPr>
      </w:pPr>
      <w:r>
        <w:rPr>
          <w:rFonts w:hint="eastAsia" w:asciiTheme="minorEastAsia" w:hAnsiTheme="minorEastAsia" w:cstheme="minorEastAsia"/>
        </w:rPr>
        <w:t>⑤编辑申报资料-财务状况</w:t>
      </w:r>
      <w:r>
        <w:rPr>
          <w:rFonts w:hint="eastAsia" w:asciiTheme="minorEastAsia" w:hAnsiTheme="minorEastAsia" w:cstheme="minorEastAsia"/>
          <w:b/>
        </w:rPr>
        <w:t>（至少填写一条）</w:t>
      </w:r>
    </w:p>
    <w:p>
      <w:pPr>
        <w:spacing w:before="31" w:after="31" w:line="360" w:lineRule="auto"/>
        <w:ind w:firstLine="480"/>
      </w:pPr>
      <w:r>
        <w:rPr>
          <w:rFonts w:hint="eastAsia"/>
        </w:rPr>
        <w:t>a）点击【添加财务审计报告】，</w:t>
      </w:r>
      <w:r>
        <w:rPr>
          <w:rFonts w:hint="eastAsia" w:asciiTheme="minorEastAsia" w:hAnsiTheme="minorEastAsia" w:cstheme="minorEastAsia"/>
        </w:rPr>
        <w:t>在</w:t>
      </w:r>
      <w:r>
        <w:rPr>
          <w:rFonts w:hint="eastAsia"/>
        </w:rPr>
        <w:t>弹窗中按要求填写/上传相关内容，点击【确定】。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4310" cy="1288415"/>
                  <wp:effectExtent l="0" t="0" r="13970" b="6985"/>
                  <wp:docPr id="3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2405" cy="1750695"/>
                  <wp:effectExtent l="0" t="0" r="635" b="1905"/>
                  <wp:docPr id="3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/>
        <w:rPr>
          <w:rFonts w:asciiTheme="minorEastAsia" w:hAnsiTheme="minorEastAsia" w:cstheme="minorEastAsia"/>
          <w:b/>
        </w:rPr>
      </w:pPr>
      <w:r>
        <w:rPr>
          <w:rFonts w:hint="eastAsia"/>
        </w:rPr>
        <w:t>　　b）在操作区，可编辑、查看、删除，当前添加的</w:t>
      </w:r>
      <w:r>
        <w:rPr>
          <w:rFonts w:hint="eastAsia" w:asciiTheme="minorEastAsia" w:hAnsiTheme="minorEastAsia" w:cstheme="minorEastAsia"/>
        </w:rPr>
        <w:t>财务报告</w:t>
      </w:r>
      <w:r>
        <w:rPr>
          <w:rFonts w:hint="eastAsia"/>
        </w:rPr>
        <w:t>信息。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0500" cy="1414145"/>
                  <wp:effectExtent l="0" t="0" r="2540" b="3175"/>
                  <wp:docPr id="3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18"/>
        <w:spacing w:before="31" w:after="31" w:line="20" w:lineRule="atLeast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⑥</w:t>
      </w:r>
      <w:r>
        <w:rPr>
          <w:rFonts w:hint="eastAsia" w:asciiTheme="minorEastAsia" w:hAnsiTheme="minorEastAsia" w:cstheme="minorEastAsia"/>
        </w:rPr>
        <w:t>提交及撤回申报资料</w:t>
      </w:r>
    </w:p>
    <w:p>
      <w:pPr>
        <w:numPr>
          <w:ilvl w:val="0"/>
          <w:numId w:val="3"/>
        </w:num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点击【提交】，页面进入“待审核”状态，</w:t>
      </w:r>
      <w:r>
        <w:rPr>
          <w:rFonts w:hint="eastAsia" w:asciiTheme="minorEastAsia" w:hAnsiTheme="minorEastAsia" w:cstheme="minorEastAsia"/>
        </w:rPr>
        <w:t>即</w:t>
      </w:r>
      <w:r>
        <w:rPr>
          <w:rFonts w:asciiTheme="minorEastAsia" w:hAnsiTheme="minorEastAsia" w:cstheme="minorEastAsia"/>
        </w:rPr>
        <w:t>将已填写信息提交后台管理员进行审核。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4310" cy="2314575"/>
                  <wp:effectExtent l="0" t="0" r="13970" b="1905"/>
                  <wp:docPr id="3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b）本账户页面在“待审核”状态下，可切换页面检查已填写基本信息、联系人信息、企业资质信息、主要业绩信息、财务状况信息五个页签，发现错误信息，可及时【撤回】，修改信息后继续提交。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2245" cy="2294255"/>
                  <wp:effectExtent l="0" t="0" r="10795" b="6985"/>
                  <wp:docPr id="3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　　⑦查看</w:t>
      </w:r>
      <w:r>
        <w:rPr>
          <w:rFonts w:hint="eastAsia" w:asciiTheme="minorEastAsia" w:hAnsiTheme="minorEastAsia" w:cstheme="minorEastAsia"/>
        </w:rPr>
        <w:t>及</w:t>
      </w:r>
      <w:r>
        <w:rPr>
          <w:rFonts w:asciiTheme="minorEastAsia" w:hAnsiTheme="minorEastAsia" w:cstheme="minorEastAsia"/>
        </w:rPr>
        <w:t>修改注册信息</w:t>
      </w: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　　当资料审核不通过时，系统显示“审核不通过”</w:t>
      </w:r>
      <w:r>
        <w:rPr>
          <w:rFonts w:hint="eastAsia" w:asciiTheme="minorEastAsia" w:hAnsiTheme="minorEastAsia" w:cstheme="minorEastAsia"/>
        </w:rPr>
        <w:t>，</w:t>
      </w:r>
      <w:r>
        <w:rPr>
          <w:rFonts w:asciiTheme="minorEastAsia" w:hAnsiTheme="minorEastAsia" w:cstheme="minorEastAsia"/>
        </w:rPr>
        <w:t>供应商登录系统，修改审核资料信息后，可重新提交。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7960" cy="2277745"/>
                  <wp:effectExtent l="0" t="0" r="5080" b="825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/>
        <w:rPr>
          <w:rFonts w:asciiTheme="minorEastAsia" w:hAnsiTheme="minorEastAsia" w:cstheme="minorEastAsia"/>
        </w:rPr>
      </w:pPr>
    </w:p>
    <w:p>
      <w:pPr>
        <w:pStyle w:val="3"/>
      </w:pPr>
      <w:bookmarkStart w:id="7" w:name="_Toc12965"/>
      <w:r>
        <w:rPr>
          <w:rFonts w:hint="eastAsia"/>
        </w:rPr>
        <w:t>3.5供应商账号管理</w:t>
      </w:r>
      <w:bookmarkEnd w:id="7"/>
    </w:p>
    <w:p>
      <w:pPr>
        <w:pStyle w:val="4"/>
      </w:pPr>
      <w:r>
        <w:rPr>
          <w:rFonts w:hint="eastAsia"/>
        </w:rPr>
        <w:t>3.5.1企业信息变更</w:t>
      </w:r>
    </w:p>
    <w:p>
      <w:pPr>
        <w:pStyle w:val="18"/>
        <w:spacing w:before="31" w:after="31" w:line="360" w:lineRule="auto"/>
        <w:ind w:firstLine="48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供应商登录平台，打开变更管理-申报资料变更，点击【申请变更】，跳转至供应商变更信息填报页面，可以切换基本信息、联系人信息、企业资质、供货记录、财务状况页签，页面信息编辑完成，校验无误后可以点击【提交】，发起变更审批，待供应商管理员审核通过后，即可完成信息变更。</w:t>
      </w:r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提示：变更供应商名称、法人、注册资本等公司基本信息，须重新上传【《营业执照扫描件（加盖公章）》。</w:t>
      </w:r>
    </w:p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①点击【申请变更】，进入申报信息编辑修改页面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2245" cy="1474470"/>
                  <wp:effectExtent l="0" t="0" r="10795" b="3810"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②如果信息不符合实际情况可手动修改，编辑信息保存填写下一项，或提交审核。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2880" cy="2286635"/>
                  <wp:effectExtent l="0" t="0" r="10160" b="1460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ind w:firstLine="480"/>
      </w:pPr>
      <w:r>
        <w:rPr>
          <w:rFonts w:hint="eastAsia" w:asciiTheme="minorEastAsia" w:hAnsiTheme="minorEastAsia" w:cstheme="minorEastAsia"/>
        </w:rPr>
        <w:t>③可在</w:t>
      </w:r>
      <w:r>
        <w:rPr>
          <w:rFonts w:hint="eastAsia"/>
        </w:rPr>
        <w:t>变更申请列表，了解审核状态及审核结果，也可【查看】已提交的信息变更申请详情。</w:t>
      </w:r>
    </w:p>
    <w:p>
      <w:pPr>
        <w:spacing w:before="31" w:after="31" w:line="360" w:lineRule="auto"/>
        <w:ind w:firstLine="480"/>
      </w:pPr>
      <w:r>
        <w:rPr>
          <w:rFonts w:hint="eastAsia" w:asciiTheme="minorEastAsia" w:hAnsiTheme="minorEastAsia" w:cstheme="minorEastAsia"/>
        </w:rPr>
        <w:t>提示：</w:t>
      </w:r>
      <w:r>
        <w:rPr>
          <w:rFonts w:hint="eastAsia"/>
        </w:rPr>
        <w:t>当前有待审核状态的变更申请，则弹出提示，不允许再次发起新的变更申请。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0500" cy="1377950"/>
                  <wp:effectExtent l="0" t="0" r="2540" b="8890"/>
                  <wp:docPr id="1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pStyle w:val="4"/>
      </w:pPr>
      <w:r>
        <w:rPr>
          <w:rFonts w:hint="eastAsia"/>
        </w:rPr>
        <w:t>3.5.2查看平台处罚</w:t>
      </w:r>
    </w:p>
    <w:p>
      <w:pPr>
        <w:spacing w:before="31" w:after="31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供应商登录平台，打开供应商处罚-平台处罚查询页面，可查看平台处罚。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4785" cy="1389380"/>
                  <wp:effectExtent l="0" t="0" r="8255" b="12700"/>
                  <wp:docPr id="4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 w:line="20" w:lineRule="atLeast"/>
        <w:rPr>
          <w:rFonts w:asciiTheme="minorEastAsia" w:hAnsiTheme="minorEastAsia" w:cstheme="minorEastAsia"/>
        </w:rPr>
      </w:pPr>
    </w:p>
    <w:p>
      <w:pPr>
        <w:pStyle w:val="3"/>
      </w:pPr>
      <w:bookmarkStart w:id="8" w:name="_Toc24661"/>
      <w:r>
        <w:rPr>
          <w:rFonts w:hint="eastAsia"/>
        </w:rPr>
        <w:t>3.6供应商服务大厅</w:t>
      </w:r>
      <w:bookmarkEnd w:id="8"/>
    </w:p>
    <w:p>
      <w:pPr>
        <w:spacing w:before="31" w:after="31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供应商登录平台，打开服务大厅-问题咨询，可</w:t>
      </w:r>
      <w:r>
        <w:rPr>
          <w:rFonts w:hint="eastAsia" w:asciiTheme="minorEastAsia" w:hAnsiTheme="minorEastAsia" w:cstheme="minorEastAsia"/>
        </w:rPr>
        <w:t>查看问题咨询列表，切换查看平台待回复问题、平台已回复问题、平台消息。</w:t>
      </w: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①在平台待回复问题页面，点击【提出问题】，显示【提出问题】弹窗。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1135" cy="1095375"/>
                  <wp:effectExtent l="0" t="0" r="1905" b="1905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  <w:rPr>
          <w:rFonts w:asciiTheme="minorEastAsia" w:hAnsiTheme="minorEastAsia" w:cstheme="minorEastAsia"/>
        </w:rPr>
      </w:pPr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②填写提问内容以及上传附件，点击【提交】后，等待供应商管理员回复。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3040" cy="1353185"/>
                  <wp:effectExtent l="0" t="0" r="0" b="3175"/>
                  <wp:docPr id="2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 w:line="360" w:lineRule="auto"/>
      </w:pPr>
      <w:r>
        <w:rPr>
          <w:rFonts w:hint="eastAsia"/>
        </w:rPr>
        <w:t>　　③</w:t>
      </w:r>
      <w:r>
        <w:rPr>
          <w:rFonts w:hint="eastAsia" w:asciiTheme="minorEastAsia" w:hAnsiTheme="minorEastAsia" w:cstheme="minorEastAsia"/>
        </w:rPr>
        <w:t>在平台待回复问题页面，</w:t>
      </w:r>
      <w:r>
        <w:rPr>
          <w:rFonts w:hint="eastAsia"/>
        </w:rPr>
        <w:t>可在提问列表，【查看】已提交的问题内容详情，也可点击【撤回】，重新编辑问题内容，再次提交。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8595" cy="1285240"/>
                  <wp:effectExtent l="0" t="0" r="4445" b="10160"/>
                  <wp:docPr id="2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pStyle w:val="18"/>
        <w:spacing w:before="31" w:after="31" w:line="20" w:lineRule="atLeast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spacing w:before="31" w:after="31"/>
        <w:ind w:firstLine="480"/>
      </w:pPr>
      <w:r>
        <w:rPr>
          <w:rFonts w:hint="eastAsia"/>
        </w:rPr>
        <w:t>④在平台已回复问题页面，点击【查看】，可查看管理员回复内容详情。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4310" cy="1139190"/>
                  <wp:effectExtent l="0" t="0" r="13970" b="3810"/>
                  <wp:docPr id="3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8595" cy="1313180"/>
                  <wp:effectExtent l="0" t="0" r="4445" b="12700"/>
                  <wp:docPr id="3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spacing w:before="31" w:after="31"/>
      </w:pPr>
      <w:r>
        <w:rPr>
          <w:rFonts w:hint="eastAsia"/>
        </w:rPr>
        <w:t>　　⑤在平台消息页面，可查看平台发送的站内消息。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1135" cy="1205230"/>
                  <wp:effectExtent l="0" t="0" r="1905" b="13970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287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31" w:after="31"/>
      </w:pPr>
    </w:p>
    <w:p>
      <w:pPr>
        <w:pStyle w:val="3"/>
      </w:pPr>
      <w:bookmarkStart w:id="9" w:name="_Toc13438"/>
      <w:r>
        <w:rPr>
          <w:rFonts w:hint="eastAsia"/>
        </w:rPr>
        <w:t>3.7问卷管理</w:t>
      </w:r>
      <w:bookmarkEnd w:id="9"/>
    </w:p>
    <w:p>
      <w:pPr>
        <w:spacing w:before="31" w:after="3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　　供应商登录平台，打开问卷管理-调研问卷填写页面，可填写平台发送的调研问卷。</w:t>
      </w:r>
    </w:p>
    <w:p>
      <w:pPr>
        <w:spacing w:before="0" w:beforeLines="0" w:after="0" w:afterLines="0" w:line="360" w:lineRule="auto"/>
        <w:ind w:firstLine="480"/>
        <w:rPr>
          <w:rFonts w:asciiTheme="minorEastAsia" w:hAnsiTheme="minorEastAsia" w:cstheme="minorEastAsia"/>
        </w:rPr>
      </w:pPr>
      <w:r>
        <w:rPr>
          <w:rFonts w:hint="eastAsia" w:asciiTheme="majorEastAsia" w:hAnsiTheme="majorEastAsia" w:eastAsiaTheme="majorEastAsia" w:cstheme="majorEastAsia"/>
        </w:rPr>
        <w:t>①点击【填写】，进入调研问卷填写</w:t>
      </w:r>
      <w:r>
        <w:rPr>
          <w:rFonts w:hint="eastAsia" w:asciiTheme="minorEastAsia" w:hAnsiTheme="minorEastAsia" w:cstheme="minorEastAsia"/>
        </w:rPr>
        <w:t>页面。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67960" cy="1174750"/>
                  <wp:effectExtent l="0" t="0" r="5080" b="13970"/>
                  <wp:docPr id="4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0" w:beforeLines="0" w:after="0" w:afterLines="0"/>
        <w:rPr>
          <w:rFonts w:asciiTheme="minorEastAsia" w:hAnsiTheme="minorEastAsia" w:cstheme="minorEastAsia"/>
        </w:rPr>
      </w:pPr>
    </w:p>
    <w:p>
      <w:pPr>
        <w:spacing w:before="0" w:beforeLines="0" w:after="0" w:afterLines="0" w:line="360" w:lineRule="auto"/>
        <w:rPr>
          <w:rFonts w:asciiTheme="minorEastAsia" w:hAnsiTheme="minorEastAsia" w:cstheme="minorEastAsia"/>
        </w:rPr>
      </w:pPr>
      <w:r>
        <w:rPr>
          <w:rFonts w:hint="eastAsia" w:asciiTheme="majorEastAsia" w:hAnsiTheme="majorEastAsia" w:eastAsiaTheme="majorEastAsia" w:cstheme="majorEastAsia"/>
        </w:rPr>
        <w:t>　　②编辑回复调研信息，确认无误后，点击【提交问卷】。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0500" cy="2277745"/>
                  <wp:effectExtent l="0" t="0" r="2540" b="8255"/>
                  <wp:docPr id="4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0" w:beforeLines="0" w:after="0" w:afterLines="0" w:line="360" w:lineRule="auto"/>
        <w:rPr>
          <w:rFonts w:asciiTheme="minorEastAsia" w:hAnsiTheme="minorEastAsia" w:cstheme="minorEastAsia"/>
        </w:rPr>
      </w:pPr>
    </w:p>
    <w:p>
      <w:pPr>
        <w:spacing w:before="0" w:beforeLines="0" w:after="0" w:afterLines="0"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　　③在回复问卷列表，点击【查看】，可查看已</w:t>
      </w:r>
      <w:r>
        <w:rPr>
          <w:rFonts w:hint="eastAsia" w:asciiTheme="minorEastAsia" w:hAnsiTheme="minorEastAsia" w:cstheme="minorEastAsia"/>
        </w:rPr>
        <w:t>提交</w:t>
      </w:r>
      <w:r>
        <w:rPr>
          <w:rFonts w:asciiTheme="minorEastAsia" w:hAnsiTheme="minorEastAsia" w:cstheme="minorEastAsia"/>
        </w:rPr>
        <w:t>的调研问卷内容详情。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114300" distR="114300">
                  <wp:extent cx="5270500" cy="1278890"/>
                  <wp:effectExtent l="0" t="0" r="2540" b="1270"/>
                  <wp:docPr id="4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0" w:beforeLines="0" w:after="0" w:afterLines="0"/>
        <w:rPr>
          <w:rFonts w:asciiTheme="minorEastAsia" w:hAnsiTheme="minorEastAsia" w:cstheme="minorEastAsia"/>
        </w:rPr>
      </w:pPr>
    </w:p>
    <w:p>
      <w:pPr>
        <w:pStyle w:val="3"/>
        <w:bidi w:val="0"/>
      </w:pPr>
      <w:bookmarkStart w:id="10" w:name="_Toc3461"/>
      <w:r>
        <w:rPr>
          <w:rFonts w:hint="eastAsia"/>
        </w:rPr>
        <w:t>3.</w:t>
      </w:r>
      <w:r>
        <w:t>8</w:t>
      </w:r>
      <w:r>
        <w:rPr>
          <w:rFonts w:hint="eastAsia"/>
        </w:rPr>
        <w:t>办理</w:t>
      </w:r>
      <w:r>
        <w:t>CA</w:t>
      </w:r>
      <w:bookmarkEnd w:id="10"/>
    </w:p>
    <w:p>
      <w:pPr>
        <w:spacing w:before="31" w:after="31"/>
        <w:ind w:firstLine="480" w:firstLineChars="200"/>
        <w:rPr>
          <w:rFonts w:hint="eastAsia"/>
        </w:rPr>
      </w:pPr>
      <w:r>
        <w:rPr>
          <w:rFonts w:hint="eastAsia"/>
        </w:rPr>
        <w:t>网站首页导航栏点击C</w:t>
      </w:r>
      <w:r>
        <w:t>A</w:t>
      </w:r>
      <w:r>
        <w:rPr>
          <w:rFonts w:hint="eastAsia"/>
        </w:rPr>
        <w:t>办理，按照页面</w:t>
      </w:r>
      <w:r>
        <w:rPr>
          <w:rFonts w:hint="eastAsia"/>
          <w:lang w:val="en-US" w:eastAsia="zh-CN"/>
        </w:rPr>
        <w:t>提示</w:t>
      </w:r>
      <w:r>
        <w:rPr>
          <w:rFonts w:hint="eastAsia"/>
        </w:rPr>
        <w:t>步骤操作。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numPr>
                <w:ilvl w:val="0"/>
                <w:numId w:val="0"/>
              </w:numPr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drawing>
                <wp:inline distT="0" distB="0" distL="0" distR="0">
                  <wp:extent cx="5274310" cy="597535"/>
                  <wp:effectExtent l="0" t="0" r="1397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pStyle w:val="24"/>
              <w:spacing w:before="31" w:after="31"/>
              <w:rPr>
                <w:rFonts w:asciiTheme="minorEastAsia" w:hAnsiTheme="minorEastAsia" w:eastAsiaTheme="minorEastAsia" w:cstheme="minorEastAsia"/>
                <w:sz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/>
              </w:rPr>
              <w:t>页面截图</w:t>
            </w:r>
          </w:p>
        </w:tc>
      </w:tr>
    </w:tbl>
    <w:p>
      <w:pPr>
        <w:spacing w:before="0" w:beforeLines="0" w:after="0" w:afterLines="0"/>
        <w:rPr>
          <w:rFonts w:asciiTheme="minorEastAsia" w:hAnsiTheme="minorEastAsia" w:cstheme="minorEastAsia"/>
        </w:rPr>
      </w:pPr>
    </w:p>
    <w:sectPr>
      <w:headerReference r:id="rId6" w:type="default"/>
      <w:pgSz w:w="11906" w:h="16838"/>
      <w:pgMar w:top="1440" w:right="1800" w:bottom="1440" w:left="1800" w:header="85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24" w:after="24"/>
      <w:rPr>
        <w:rFonts w:ascii="仿宋" w:hAnsi="仿宋" w:eastAsia="仿宋" w:cs="仿宋"/>
      </w:rPr>
    </w:pPr>
  </w:p>
  <w:p>
    <w:pPr>
      <w:pStyle w:val="10"/>
      <w:spacing w:before="24" w:after="24"/>
      <w:jc w:val="right"/>
      <w:rPr>
        <w:rFonts w:ascii="仿宋" w:hAnsi="仿宋" w:eastAsia="仿宋" w:cs="仿宋"/>
      </w:rPr>
    </w:pPr>
    <w:r>
      <w:rPr>
        <w:rFonts w:hint="eastAsia" w:ascii="仿宋" w:hAnsi="仿宋" w:eastAsia="仿宋" w:cs="仿宋"/>
      </w:rPr>
      <w:t>浙江省机场集团招标管理系统-供应商操作手册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24" w:after="24"/>
      <w:rPr>
        <w:rFonts w:ascii="仿宋" w:hAnsi="仿宋" w:eastAsia="仿宋" w:cs="仿宋"/>
      </w:rPr>
    </w:pPr>
  </w:p>
  <w:p>
    <w:pPr>
      <w:pStyle w:val="10"/>
      <w:spacing w:before="24" w:after="24"/>
      <w:jc w:val="right"/>
    </w:pPr>
    <w:r>
      <w:rPr>
        <w:rFonts w:hint="eastAsia" w:ascii="仿宋" w:hAnsi="仿宋" w:eastAsia="仿宋" w:cs="仿宋"/>
      </w:rPr>
      <w:t>浙江省机场集团招标管理系统-供应商操作手册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24" w:after="24"/>
      <w:rPr>
        <w:rFonts w:ascii="仿宋" w:hAnsi="仿宋" w:eastAsia="仿宋" w:cs="仿宋"/>
      </w:rPr>
    </w:pPr>
  </w:p>
  <w:p>
    <w:pPr>
      <w:pStyle w:val="10"/>
      <w:spacing w:before="24" w:after="24"/>
      <w:jc w:val="right"/>
      <w:rPr>
        <w:rFonts w:ascii="仿宋" w:hAnsi="仿宋" w:eastAsia="仿宋" w:cs="仿宋"/>
      </w:rPr>
    </w:pPr>
    <w:r>
      <w:rPr>
        <w:rFonts w:hint="eastAsia" w:ascii="仿宋" w:hAnsi="仿宋" w:eastAsia="仿宋" w:cs="仿宋"/>
      </w:rPr>
      <w:t>浙江省机场集团招标管理系统-供应商操作手册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spacing w:before="24" w:after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PQ64M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Z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PQ64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spacing w:before="24" w:after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43FDDF"/>
    <w:multiLevelType w:val="multilevel"/>
    <w:tmpl w:val="E643FD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111A41F4"/>
    <w:multiLevelType w:val="multilevel"/>
    <w:tmpl w:val="111A41F4"/>
    <w:lvl w:ilvl="0" w:tentative="0">
      <w:start w:val="1"/>
      <w:numFmt w:val="decimal"/>
      <w:pStyle w:val="24"/>
      <w:lvlText w:val="附图%1. "/>
      <w:lvlJc w:val="left"/>
      <w:pPr>
        <w:tabs>
          <w:tab w:val="left" w:pos="1440"/>
        </w:tabs>
        <w:ind w:left="420" w:hanging="420"/>
      </w:pPr>
      <w:rPr>
        <w:rFonts w:hint="default"/>
        <w:sz w:val="24"/>
        <w:szCs w:val="24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3FDA72E8"/>
    <w:multiLevelType w:val="singleLevel"/>
    <w:tmpl w:val="3FDA72E8"/>
    <w:lvl w:ilvl="0" w:tentative="0">
      <w:start w:val="1"/>
      <w:numFmt w:val="lowerLetter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0MTQwYmRjNjBlZmY4MzcxZjkzODNlNGM3Y2NhZDAifQ=="/>
  </w:docVars>
  <w:rsids>
    <w:rsidRoot w:val="070B0CC6"/>
    <w:rsid w:val="004D1812"/>
    <w:rsid w:val="009A25D1"/>
    <w:rsid w:val="00A3095C"/>
    <w:rsid w:val="0364779F"/>
    <w:rsid w:val="03D71009"/>
    <w:rsid w:val="070B0CC6"/>
    <w:rsid w:val="0A993173"/>
    <w:rsid w:val="0A9A2CCF"/>
    <w:rsid w:val="0C383A1B"/>
    <w:rsid w:val="11197370"/>
    <w:rsid w:val="115D3D0D"/>
    <w:rsid w:val="13B80669"/>
    <w:rsid w:val="159E06FF"/>
    <w:rsid w:val="16E26994"/>
    <w:rsid w:val="1998580B"/>
    <w:rsid w:val="1C2C1048"/>
    <w:rsid w:val="1C4972F3"/>
    <w:rsid w:val="1C8D581B"/>
    <w:rsid w:val="1CFF6D16"/>
    <w:rsid w:val="201D6D3F"/>
    <w:rsid w:val="2203190F"/>
    <w:rsid w:val="22AB6FED"/>
    <w:rsid w:val="2EC56449"/>
    <w:rsid w:val="31077D7C"/>
    <w:rsid w:val="3A757E01"/>
    <w:rsid w:val="3C853F56"/>
    <w:rsid w:val="413E4F19"/>
    <w:rsid w:val="417C1E33"/>
    <w:rsid w:val="427965BB"/>
    <w:rsid w:val="427F00EB"/>
    <w:rsid w:val="4CD575DE"/>
    <w:rsid w:val="514B566F"/>
    <w:rsid w:val="536105F0"/>
    <w:rsid w:val="5BE45D53"/>
    <w:rsid w:val="5D006629"/>
    <w:rsid w:val="60C1494C"/>
    <w:rsid w:val="63322D01"/>
    <w:rsid w:val="658B2A99"/>
    <w:rsid w:val="6B344DF0"/>
    <w:rsid w:val="6E4018A0"/>
    <w:rsid w:val="6FAC3CC5"/>
    <w:rsid w:val="70812403"/>
    <w:rsid w:val="7D6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" w:beforeLines="10" w:after="10" w:afterLines="1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20" w:beforeLines="0" w:afterLines="0" w:line="720" w:lineRule="auto"/>
      <w:outlineLvl w:val="0"/>
    </w:pPr>
    <w:rPr>
      <w:rFonts w:cs="黑体" w:eastAsiaTheme="majorEastAsia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afterLines="0"/>
      <w:ind w:left="480" w:leftChars="200"/>
      <w:outlineLvl w:val="1"/>
    </w:pPr>
    <w:rPr>
      <w:rFonts w:cs="黑体" w:eastAsiaTheme="majorEastAsia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0" w:beforeLines="0" w:afterLines="0"/>
      <w:ind w:left="480" w:leftChars="200"/>
      <w:outlineLvl w:val="2"/>
    </w:pPr>
    <w:rPr>
      <w:rFonts w:cs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 w:firstLineChars="200"/>
    </w:pPr>
  </w:style>
  <w:style w:type="paragraph" w:styleId="6">
    <w:name w:val="Body Text"/>
    <w:basedOn w:val="1"/>
    <w:qFormat/>
    <w:uiPriority w:val="0"/>
    <w:pPr>
      <w:spacing w:after="2" w:afterLines="0"/>
    </w:pPr>
    <w:rPr>
      <w:rFonts w:cs="黑体"/>
    </w:rPr>
  </w:style>
  <w:style w:type="paragraph" w:styleId="7">
    <w:name w:val="toc 3"/>
    <w:basedOn w:val="1"/>
    <w:next w:val="1"/>
    <w:unhideWhenUsed/>
    <w:qFormat/>
    <w:uiPriority w:val="39"/>
    <w:pPr>
      <w:spacing w:line="400" w:lineRule="exact"/>
      <w:ind w:left="561"/>
      <w:jc w:val="left"/>
    </w:pPr>
    <w:rPr>
      <w:rFonts w:ascii="华文仿宋" w:hAnsi="华文仿宋" w:eastAsia="华文仿宋"/>
      <w:iCs/>
      <w:szCs w:val="20"/>
    </w:rPr>
  </w:style>
  <w:style w:type="paragraph" w:styleId="8">
    <w:name w:val="Plain Text"/>
    <w:basedOn w:val="1"/>
    <w:qFormat/>
    <w:uiPriority w:val="0"/>
    <w:pPr>
      <w:widowControl/>
      <w:jc w:val="left"/>
    </w:pPr>
    <w:rPr>
      <w:rFonts w:ascii="Times New Roman" w:hAnsi="Times New Roman" w:eastAsia="宋体"/>
      <w:kern w:val="0"/>
      <w:sz w:val="20"/>
      <w:szCs w:val="2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39"/>
    <w:pPr>
      <w:spacing w:line="440" w:lineRule="exact"/>
      <w:jc w:val="left"/>
    </w:pPr>
    <w:rPr>
      <w:rFonts w:ascii="华文仿宋" w:hAnsi="华文仿宋" w:eastAsia="华文仿宋"/>
      <w:b/>
      <w:bCs/>
      <w:caps/>
      <w:szCs w:val="20"/>
    </w:rPr>
  </w:style>
  <w:style w:type="paragraph" w:styleId="12">
    <w:name w:val="toc 2"/>
    <w:basedOn w:val="1"/>
    <w:next w:val="1"/>
    <w:qFormat/>
    <w:uiPriority w:val="39"/>
    <w:pPr>
      <w:spacing w:line="400" w:lineRule="exact"/>
      <w:ind w:left="278"/>
      <w:jc w:val="left"/>
    </w:pPr>
    <w:rPr>
      <w:rFonts w:ascii="华文仿宋" w:hAnsi="华文仿宋" w:eastAsia="华文仿宋"/>
      <w:smallCaps/>
      <w:szCs w:val="20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3 字符"/>
    <w:link w:val="4"/>
    <w:qFormat/>
    <w:uiPriority w:val="0"/>
    <w:rPr>
      <w:rFonts w:cs="黑体" w:asciiTheme="minorHAnsi" w:hAnsiTheme="minorHAnsi" w:eastAsiaTheme="minorEastAsia"/>
      <w:b/>
      <w:sz w:val="28"/>
    </w:rPr>
  </w:style>
  <w:style w:type="paragraph" w:customStyle="1" w:styleId="18">
    <w:name w:val="样式3"/>
    <w:basedOn w:val="8"/>
    <w:next w:val="1"/>
    <w:qFormat/>
    <w:uiPriority w:val="0"/>
    <w:pPr>
      <w:snapToGrid w:val="0"/>
      <w:spacing w:before="260" w:after="260" w:line="416" w:lineRule="auto"/>
    </w:pPr>
    <w:rPr>
      <w:bCs/>
      <w:sz w:val="32"/>
    </w:rPr>
  </w:style>
  <w:style w:type="paragraph" w:styleId="19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20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2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A附图标题"/>
    <w:basedOn w:val="25"/>
    <w:next w:val="5"/>
    <w:qFormat/>
    <w:uiPriority w:val="0"/>
    <w:pPr>
      <w:numPr>
        <w:ilvl w:val="0"/>
        <w:numId w:val="1"/>
      </w:numPr>
    </w:pPr>
    <w:rPr>
      <w:rFonts w:ascii="Arial" w:hAnsi="Arial" w:eastAsia="黑体"/>
      <w:sz w:val="18"/>
      <w:lang w:val="en-AU"/>
    </w:rPr>
  </w:style>
  <w:style w:type="paragraph" w:customStyle="1" w:styleId="25">
    <w:name w:val="附图居中"/>
    <w:basedOn w:val="1"/>
    <w:next w:val="1"/>
    <w:qFormat/>
    <w:uiPriority w:val="0"/>
    <w:pPr>
      <w:keepNext/>
      <w:jc w:val="center"/>
    </w:pPr>
    <w:rPr>
      <w:rFonts w:ascii="Times New Roman" w:hAnsi="Times New Roman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2516</Words>
  <Characters>2607</Characters>
  <Lines>25</Lines>
  <Paragraphs>7</Paragraphs>
  <TotalTime>1</TotalTime>
  <ScaleCrop>false</ScaleCrop>
  <LinksUpToDate>false</LinksUpToDate>
  <CharactersWithSpaces>2706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2022-07-08T00:38:00Z</dcterms:created>
  <dc:creator>86447</dc:creator>
  <cp:lastModifiedBy>残忆水中流</cp:lastModifiedBy>
  <dcterms:modified xsi:type="dcterms:W3CDTF">2022-11-01T07:31:21Z</dcterms:modified>
  <dc:subject>V1.0</dc:subject>
  <dc:title>供应商操作手册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1A14346F7B30421B87F4C6F9FCC4630C</vt:lpwstr>
  </property>
</Properties>
</file>